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ED851" w14:textId="77777777" w:rsidR="00A73188" w:rsidRDefault="00A73188"/>
    <w:p w14:paraId="0540256E" w14:textId="77777777" w:rsidR="00A73188" w:rsidRDefault="00000000">
      <w:pPr>
        <w:spacing w:line="240" w:lineRule="auto"/>
        <w:ind w:left="720" w:right="-40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Solgas recaba información de los reclamantes a través de sus hojas de reclamación, razón por la cual, deberá informar cómo se tratarán sus datos personales. Se sugiere la siguiente redacción:</w:t>
      </w:r>
    </w:p>
    <w:p w14:paraId="08E8B053" w14:textId="77777777" w:rsidR="00A73188" w:rsidRDefault="00A73188">
      <w:pPr>
        <w:spacing w:line="240" w:lineRule="auto"/>
        <w:ind w:left="720" w:right="-40"/>
        <w:jc w:val="both"/>
        <w:rPr>
          <w:sz w:val="20"/>
          <w:szCs w:val="20"/>
          <w:highlight w:val="white"/>
        </w:rPr>
      </w:pPr>
    </w:p>
    <w:p w14:paraId="61C11EF1" w14:textId="77777777" w:rsidR="00A73188" w:rsidRDefault="00000000">
      <w:pPr>
        <w:spacing w:line="240" w:lineRule="auto"/>
        <w:ind w:left="720" w:right="-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 informa que los datos personales que brinde a SOLGAS S.A., identificada con RUC </w:t>
      </w:r>
      <w:proofErr w:type="spellStart"/>
      <w:r>
        <w:rPr>
          <w:sz w:val="20"/>
          <w:szCs w:val="20"/>
        </w:rPr>
        <w:t>N°</w:t>
      </w:r>
      <w:proofErr w:type="spellEnd"/>
      <w:r>
        <w:rPr>
          <w:sz w:val="20"/>
          <w:szCs w:val="20"/>
        </w:rPr>
        <w:t>. 20100176450, con domicilio en Calle Carpaccio No. 250, distrito de San Borja, provincia y departamento de Lima (en adelante, “Solgas”), serán incorporados al Banco de Datos “Consultas y Reclamos” de titularidad de Solgas, asimismo, cumplimos con detallar la siguiente información de su interés:</w:t>
      </w:r>
    </w:p>
    <w:p w14:paraId="48CCE5A2" w14:textId="77777777" w:rsidR="00A73188" w:rsidRDefault="00A73188">
      <w:pPr>
        <w:spacing w:line="240" w:lineRule="auto"/>
        <w:ind w:left="720" w:right="-40"/>
        <w:jc w:val="both"/>
        <w:rPr>
          <w:sz w:val="20"/>
          <w:szCs w:val="20"/>
        </w:rPr>
      </w:pPr>
    </w:p>
    <w:p w14:paraId="779248C5" w14:textId="77777777" w:rsidR="00A73188" w:rsidRDefault="00000000">
      <w:pPr>
        <w:spacing w:line="240" w:lineRule="auto"/>
        <w:ind w:left="720" w:right="-40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A través del formulario virtual “Libro de Reclamaciones”, se recopilan datos personales de los usuarios de carácter </w:t>
      </w:r>
      <w:r>
        <w:rPr>
          <w:sz w:val="20"/>
          <w:szCs w:val="20"/>
        </w:rPr>
        <w:t>identificativos</w:t>
      </w:r>
      <w:r>
        <w:rPr>
          <w:sz w:val="20"/>
          <w:szCs w:val="20"/>
          <w:highlight w:val="white"/>
        </w:rPr>
        <w:t>, como: nombres, apellidos, documento de identidad, domicilio, correo electrónico y número de teléfono.</w:t>
      </w:r>
    </w:p>
    <w:p w14:paraId="41FEB45D" w14:textId="77777777" w:rsidR="00A73188" w:rsidRDefault="00A73188">
      <w:pPr>
        <w:spacing w:line="240" w:lineRule="auto"/>
        <w:ind w:left="720" w:right="-40"/>
        <w:jc w:val="both"/>
        <w:rPr>
          <w:sz w:val="20"/>
          <w:szCs w:val="20"/>
        </w:rPr>
      </w:pPr>
    </w:p>
    <w:p w14:paraId="635A24EE" w14:textId="77777777" w:rsidR="00A73188" w:rsidRDefault="00000000">
      <w:pPr>
        <w:spacing w:line="240" w:lineRule="auto"/>
        <w:ind w:left="720" w:right="-40"/>
        <w:jc w:val="both"/>
        <w:rPr>
          <w:sz w:val="20"/>
          <w:szCs w:val="20"/>
        </w:rPr>
      </w:pPr>
      <w:r>
        <w:rPr>
          <w:sz w:val="20"/>
          <w:szCs w:val="20"/>
        </w:rPr>
        <w:t>Estos datos personales serán necesarios para que Solgas pueda gestionar y resolver las quejas y reclamos que los usuarios ingresen en el Libro de Reclamaciones de respaldos.</w:t>
      </w:r>
    </w:p>
    <w:p w14:paraId="1447B3CD" w14:textId="77777777" w:rsidR="00A73188" w:rsidRDefault="00A73188">
      <w:pPr>
        <w:spacing w:line="240" w:lineRule="auto"/>
        <w:ind w:left="720" w:right="-40"/>
        <w:jc w:val="both"/>
        <w:rPr>
          <w:sz w:val="20"/>
          <w:szCs w:val="20"/>
        </w:rPr>
      </w:pPr>
    </w:p>
    <w:p w14:paraId="1DC9842F" w14:textId="43039C4D" w:rsidR="00A73188" w:rsidRDefault="00000000">
      <w:pPr>
        <w:spacing w:line="240" w:lineRule="auto"/>
        <w:ind w:left="720" w:right="-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 caso corresponda, sus datos personales podrán ser transferidos al Instituto Nacional de Defensa de la Competencia y de la Protección de la Propiedad Intelectual (INDECOPI) </w:t>
      </w:r>
      <w:proofErr w:type="gramStart"/>
      <w:r>
        <w:rPr>
          <w:sz w:val="20"/>
          <w:szCs w:val="20"/>
        </w:rPr>
        <w:t>de acuerdo a</w:t>
      </w:r>
      <w:proofErr w:type="gramEnd"/>
      <w:r>
        <w:rPr>
          <w:sz w:val="20"/>
          <w:szCs w:val="20"/>
        </w:rPr>
        <w:t xml:space="preserve"> lo establecido en el marco legal vigente. Asimismo, en caso, se transfieran sus datos a terceras personas que por encargo de Solgas deban dar tratamiento a la información antes mencionada con el objeto de analizar y contestar sus reclamos se lo haremos saber a través del presente aviso</w:t>
      </w:r>
      <w:r w:rsidR="0084471A">
        <w:rPr>
          <w:sz w:val="20"/>
          <w:szCs w:val="20"/>
        </w:rPr>
        <w:t>.</w:t>
      </w:r>
    </w:p>
    <w:p w14:paraId="56E0C834" w14:textId="77777777" w:rsidR="00A73188" w:rsidRDefault="00A73188">
      <w:pPr>
        <w:spacing w:line="240" w:lineRule="auto"/>
        <w:ind w:left="720" w:right="-40"/>
        <w:jc w:val="both"/>
        <w:rPr>
          <w:sz w:val="20"/>
          <w:szCs w:val="20"/>
        </w:rPr>
      </w:pPr>
    </w:p>
    <w:p w14:paraId="086D5786" w14:textId="77777777" w:rsidR="00A73188" w:rsidRDefault="00000000">
      <w:pPr>
        <w:spacing w:line="240" w:lineRule="auto"/>
        <w:ind w:left="720" w:right="-40"/>
        <w:jc w:val="both"/>
        <w:rPr>
          <w:sz w:val="20"/>
          <w:szCs w:val="20"/>
        </w:rPr>
      </w:pPr>
      <w:r>
        <w:rPr>
          <w:sz w:val="20"/>
          <w:szCs w:val="20"/>
        </w:rPr>
        <w:t>Sus datos personales sólo serán utilizados con propósitos limitados, tal como los expuestos anteriormente y por el tiempo que sean necesarios para cumplir con el propósito antes descrito.</w:t>
      </w:r>
    </w:p>
    <w:p w14:paraId="65C360FB" w14:textId="77777777" w:rsidR="00A73188" w:rsidRDefault="00A73188">
      <w:pPr>
        <w:spacing w:line="240" w:lineRule="auto"/>
        <w:ind w:left="720" w:right="-40"/>
        <w:jc w:val="both"/>
        <w:rPr>
          <w:sz w:val="20"/>
          <w:szCs w:val="20"/>
        </w:rPr>
      </w:pPr>
    </w:p>
    <w:p w14:paraId="136C6AF5" w14:textId="77777777" w:rsidR="00A73188" w:rsidRDefault="00000000">
      <w:pPr>
        <w:spacing w:line="240" w:lineRule="auto"/>
        <w:ind w:left="720" w:right="-40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En caso el Titular no proporcione estos datos, Solgas no podrá realizar la finalidad antes descrita. </w:t>
      </w:r>
    </w:p>
    <w:p w14:paraId="414FF073" w14:textId="77777777" w:rsidR="00A73188" w:rsidRDefault="00A73188">
      <w:pPr>
        <w:spacing w:line="240" w:lineRule="auto"/>
        <w:ind w:left="720" w:right="-40"/>
        <w:jc w:val="both"/>
        <w:rPr>
          <w:sz w:val="20"/>
          <w:szCs w:val="20"/>
          <w:highlight w:val="white"/>
        </w:rPr>
      </w:pPr>
    </w:p>
    <w:p w14:paraId="4A84F4A7" w14:textId="417A90E0" w:rsidR="00A73188" w:rsidRDefault="00000000">
      <w:pPr>
        <w:spacing w:line="240" w:lineRule="auto"/>
        <w:ind w:left="720" w:right="-40"/>
        <w:jc w:val="both"/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Finalmente, se le informa que podrá ejercer sus derechos de </w:t>
      </w:r>
      <w:r>
        <w:rPr>
          <w:b/>
          <w:sz w:val="20"/>
          <w:szCs w:val="20"/>
        </w:rPr>
        <w:t>A</w:t>
      </w:r>
      <w:r>
        <w:rPr>
          <w:sz w:val="20"/>
          <w:szCs w:val="20"/>
        </w:rPr>
        <w:t xml:space="preserve">cceso, </w:t>
      </w:r>
      <w:r>
        <w:rPr>
          <w:b/>
          <w:sz w:val="20"/>
          <w:szCs w:val="20"/>
        </w:rPr>
        <w:t>R</w:t>
      </w:r>
      <w:r>
        <w:rPr>
          <w:sz w:val="20"/>
          <w:szCs w:val="20"/>
        </w:rPr>
        <w:t xml:space="preserve">ectificación, </w:t>
      </w:r>
      <w:r>
        <w:rPr>
          <w:b/>
          <w:sz w:val="20"/>
          <w:szCs w:val="20"/>
        </w:rPr>
        <w:t>C</w:t>
      </w:r>
      <w:r>
        <w:rPr>
          <w:sz w:val="20"/>
          <w:szCs w:val="20"/>
        </w:rPr>
        <w:t xml:space="preserve">ancelación y </w:t>
      </w:r>
      <w:r>
        <w:rPr>
          <w:b/>
          <w:sz w:val="20"/>
          <w:szCs w:val="20"/>
        </w:rPr>
        <w:t>O</w:t>
      </w:r>
      <w:r>
        <w:rPr>
          <w:sz w:val="20"/>
          <w:szCs w:val="20"/>
        </w:rPr>
        <w:t xml:space="preserve">posición a través de </w:t>
      </w:r>
      <w:hyperlink r:id="rId4" w:history="1">
        <w:r w:rsidR="0084471A" w:rsidRPr="00B602BF">
          <w:rPr>
            <w:rStyle w:val="Hipervnculo"/>
            <w:sz w:val="20"/>
            <w:szCs w:val="20"/>
          </w:rPr>
          <w:t>atencionalcliente@solgas.com.pe</w:t>
        </w:r>
      </w:hyperlink>
      <w:r w:rsidR="0084471A">
        <w:rPr>
          <w:sz w:val="20"/>
          <w:szCs w:val="20"/>
        </w:rPr>
        <w:t>.</w:t>
      </w:r>
    </w:p>
    <w:p w14:paraId="5949EA81" w14:textId="77777777" w:rsidR="0084471A" w:rsidRDefault="0084471A">
      <w:pPr>
        <w:spacing w:line="240" w:lineRule="auto"/>
        <w:ind w:left="720" w:right="-40"/>
        <w:jc w:val="both"/>
        <w:rPr>
          <w:sz w:val="20"/>
          <w:szCs w:val="20"/>
        </w:rPr>
      </w:pPr>
    </w:p>
    <w:p w14:paraId="69AA8CBF" w14:textId="77777777" w:rsidR="00A73188" w:rsidRDefault="00A73188">
      <w:pPr>
        <w:spacing w:line="240" w:lineRule="auto"/>
        <w:ind w:right="-40"/>
        <w:jc w:val="both"/>
        <w:rPr>
          <w:sz w:val="20"/>
          <w:szCs w:val="20"/>
        </w:rPr>
      </w:pPr>
    </w:p>
    <w:p w14:paraId="4EE672AC" w14:textId="77777777" w:rsidR="00A73188" w:rsidRDefault="00A73188">
      <w:pPr>
        <w:spacing w:after="160" w:line="240" w:lineRule="auto"/>
        <w:rPr>
          <w:rFonts w:ascii="Calibri" w:eastAsia="Calibri" w:hAnsi="Calibri" w:cs="Calibri"/>
          <w:highlight w:val="white"/>
        </w:rPr>
      </w:pPr>
    </w:p>
    <w:p w14:paraId="79CA10EA" w14:textId="77777777" w:rsidR="00A73188" w:rsidRDefault="00A73188">
      <w:pPr>
        <w:spacing w:line="240" w:lineRule="auto"/>
        <w:ind w:right="-40"/>
        <w:jc w:val="both"/>
        <w:rPr>
          <w:sz w:val="20"/>
          <w:szCs w:val="20"/>
          <w:highlight w:val="white"/>
        </w:rPr>
      </w:pPr>
    </w:p>
    <w:p w14:paraId="57F7D871" w14:textId="77777777" w:rsidR="00A73188" w:rsidRDefault="00A73188">
      <w:pPr>
        <w:spacing w:line="240" w:lineRule="auto"/>
        <w:ind w:right="-40"/>
        <w:jc w:val="both"/>
        <w:rPr>
          <w:sz w:val="20"/>
          <w:szCs w:val="20"/>
          <w:highlight w:val="white"/>
        </w:rPr>
      </w:pPr>
    </w:p>
    <w:p w14:paraId="5A375592" w14:textId="77777777" w:rsidR="00A73188" w:rsidRDefault="00A73188">
      <w:pPr>
        <w:spacing w:line="240" w:lineRule="auto"/>
        <w:ind w:right="-40"/>
        <w:jc w:val="both"/>
        <w:rPr>
          <w:sz w:val="20"/>
          <w:szCs w:val="20"/>
        </w:rPr>
      </w:pPr>
    </w:p>
    <w:p w14:paraId="17DA98CF" w14:textId="77777777" w:rsidR="00A73188" w:rsidRDefault="00A73188">
      <w:pPr>
        <w:spacing w:line="240" w:lineRule="auto"/>
        <w:ind w:right="-40"/>
        <w:jc w:val="both"/>
        <w:rPr>
          <w:sz w:val="20"/>
          <w:szCs w:val="20"/>
          <w:highlight w:val="white"/>
        </w:rPr>
      </w:pPr>
    </w:p>
    <w:p w14:paraId="3824FDB7" w14:textId="77777777" w:rsidR="00A73188" w:rsidRDefault="00A73188">
      <w:pPr>
        <w:spacing w:line="240" w:lineRule="auto"/>
        <w:ind w:right="-40"/>
        <w:jc w:val="both"/>
        <w:rPr>
          <w:sz w:val="20"/>
          <w:szCs w:val="20"/>
          <w:highlight w:val="white"/>
        </w:rPr>
      </w:pPr>
    </w:p>
    <w:p w14:paraId="7E261803" w14:textId="77777777" w:rsidR="00A73188" w:rsidRDefault="00000000">
      <w:pPr>
        <w:spacing w:line="240" w:lineRule="auto"/>
        <w:ind w:right="-40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.</w:t>
      </w:r>
    </w:p>
    <w:p w14:paraId="167436AF" w14:textId="77777777" w:rsidR="00A73188" w:rsidRDefault="00A73188">
      <w:pPr>
        <w:spacing w:before="280" w:after="280" w:line="240" w:lineRule="auto"/>
        <w:jc w:val="both"/>
        <w:rPr>
          <w:b/>
          <w:sz w:val="20"/>
          <w:szCs w:val="20"/>
        </w:rPr>
      </w:pPr>
    </w:p>
    <w:sectPr w:rsidR="00A7318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188"/>
    <w:rsid w:val="0084471A"/>
    <w:rsid w:val="00A7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C7A902"/>
  <w15:docId w15:val="{D4668120-4087-4850-B19C-73DBCE4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419" w:eastAsia="es-P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vnculo">
    <w:name w:val="Hyperlink"/>
    <w:basedOn w:val="Fuentedeprrafopredeter"/>
    <w:uiPriority w:val="99"/>
    <w:unhideWhenUsed/>
    <w:rsid w:val="0084471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447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tencionalcliente@solgas.com.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NEGRINI ARICA, SOFIA</dc:creator>
  <cp:lastModifiedBy>NEGRINI ARICA, SOFIA</cp:lastModifiedBy>
  <cp:revision>2</cp:revision>
  <dcterms:created xsi:type="dcterms:W3CDTF">2023-02-01T17:37:00Z</dcterms:created>
  <dcterms:modified xsi:type="dcterms:W3CDTF">2023-02-01T17:37:00Z</dcterms:modified>
</cp:coreProperties>
</file>